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8E" w:rsidRPr="007A3A8E" w:rsidRDefault="007A3A8E" w:rsidP="007A3A8E">
      <w:pPr>
        <w:pStyle w:val="Ingenmellomrom"/>
        <w:rPr>
          <w:rFonts w:ascii="Cambria" w:hAnsi="Cambria"/>
          <w:b/>
          <w:sz w:val="28"/>
          <w:szCs w:val="28"/>
        </w:rPr>
      </w:pPr>
      <w:r w:rsidRPr="007A3A8E">
        <w:rPr>
          <w:rFonts w:ascii="Cambria" w:hAnsi="Cambria"/>
          <w:b/>
          <w:sz w:val="28"/>
          <w:szCs w:val="28"/>
        </w:rPr>
        <w:t>RAPORTA BARGOSTIPEANDA – SÁMEDIGGI DÁIDDÁRSTIPEANDA</w:t>
      </w:r>
    </w:p>
    <w:p w:rsidR="007A3A8E" w:rsidRPr="007A3A8E" w:rsidRDefault="007A3A8E" w:rsidP="007A3A8E">
      <w:pPr>
        <w:pStyle w:val="Ingenmellomrom"/>
        <w:rPr>
          <w:rFonts w:ascii="Cambria" w:hAnsi="Cambria"/>
        </w:rPr>
      </w:pPr>
    </w:p>
    <w:p w:rsidR="007A3A8E" w:rsidRP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  <w:proofErr w:type="spellStart"/>
      <w:r w:rsidRPr="007A3A8E">
        <w:rPr>
          <w:rFonts w:ascii="Cambria" w:hAnsi="Cambria"/>
          <w:sz w:val="20"/>
          <w:szCs w:val="20"/>
        </w:rPr>
        <w:t>Guhte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leat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ožžon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Sámedikki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deavdit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ja </w:t>
      </w:r>
      <w:proofErr w:type="spellStart"/>
      <w:r w:rsidRPr="007A3A8E">
        <w:rPr>
          <w:rFonts w:ascii="Cambria" w:hAnsi="Cambria"/>
          <w:sz w:val="20"/>
          <w:szCs w:val="20"/>
        </w:rPr>
        <w:t>lágidit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raportta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deike</w:t>
      </w:r>
      <w:proofErr w:type="spellEnd"/>
      <w:r w:rsidRPr="007A3A8E">
        <w:rPr>
          <w:rFonts w:ascii="Cambria" w:hAnsi="Cambria"/>
          <w:sz w:val="20"/>
          <w:szCs w:val="20"/>
        </w:rPr>
        <w:t xml:space="preserve">. </w:t>
      </w:r>
      <w:proofErr w:type="spellStart"/>
      <w:r w:rsidRPr="007A3A8E">
        <w:rPr>
          <w:rFonts w:ascii="Cambria" w:hAnsi="Cambria"/>
          <w:sz w:val="20"/>
          <w:szCs w:val="20"/>
        </w:rPr>
        <w:t>Stourradikki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juolludanmearrádusaid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§ 17 ja </w:t>
      </w:r>
      <w:proofErr w:type="spellStart"/>
      <w:r w:rsidRPr="007A3A8E">
        <w:rPr>
          <w:rFonts w:ascii="Cambria" w:hAnsi="Cambria"/>
          <w:sz w:val="20"/>
          <w:szCs w:val="20"/>
        </w:rPr>
        <w:t>Sámedikki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Dáiddárstipeandda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njuolggadusaid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galgá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dárkkistuvvot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ahte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juolluduvvon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ruhta</w:t>
      </w:r>
      <w:proofErr w:type="spellEnd"/>
      <w:r w:rsidRPr="007A3A8E">
        <w:rPr>
          <w:rFonts w:ascii="Cambria" w:hAnsi="Cambria"/>
          <w:sz w:val="20"/>
          <w:szCs w:val="20"/>
        </w:rPr>
        <w:t xml:space="preserve"> lea </w:t>
      </w:r>
      <w:proofErr w:type="spellStart"/>
      <w:r w:rsidRPr="007A3A8E">
        <w:rPr>
          <w:rFonts w:ascii="Cambria" w:hAnsi="Cambria"/>
          <w:sz w:val="20"/>
          <w:szCs w:val="20"/>
        </w:rPr>
        <w:t>eavttuid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mielde</w:t>
      </w:r>
      <w:proofErr w:type="spellEnd"/>
      <w:r w:rsidRPr="007A3A8E">
        <w:rPr>
          <w:rFonts w:ascii="Cambria" w:hAnsi="Cambria"/>
          <w:sz w:val="20"/>
          <w:szCs w:val="20"/>
        </w:rPr>
        <w:t xml:space="preserve"> </w:t>
      </w:r>
      <w:proofErr w:type="spellStart"/>
      <w:r w:rsidRPr="007A3A8E">
        <w:rPr>
          <w:rFonts w:ascii="Cambria" w:hAnsi="Cambria"/>
          <w:sz w:val="20"/>
          <w:szCs w:val="20"/>
        </w:rPr>
        <w:t>geavahuvvon</w:t>
      </w:r>
      <w:proofErr w:type="spellEnd"/>
      <w:r w:rsidRPr="007A3A8E">
        <w:rPr>
          <w:rFonts w:ascii="Cambria" w:hAnsi="Cambria"/>
          <w:sz w:val="20"/>
          <w:szCs w:val="20"/>
        </w:rPr>
        <w:t>.</w:t>
      </w:r>
    </w:p>
    <w:p w:rsidR="007A3A8E" w:rsidRDefault="007A3A8E" w:rsidP="007A3A8E">
      <w:pPr>
        <w:pStyle w:val="Ingenmellomrom"/>
        <w:rPr>
          <w:rFonts w:ascii="Cambria" w:hAnsi="Cambria"/>
          <w:sz w:val="20"/>
          <w:szCs w:val="20"/>
        </w:rPr>
      </w:pPr>
    </w:p>
    <w:p w:rsidR="007A3A8E" w:rsidRPr="007A3A8E" w:rsidRDefault="007A3A8E" w:rsidP="007A3A8E">
      <w:pPr>
        <w:pStyle w:val="Ingenmellomrom"/>
        <w:rPr>
          <w:rFonts w:ascii="Cambria" w:hAnsi="Cambria"/>
        </w:rPr>
      </w:pPr>
      <w:proofErr w:type="spellStart"/>
      <w:r w:rsidRPr="007A3A8E">
        <w:rPr>
          <w:rFonts w:ascii="Cambria" w:hAnsi="Cambria"/>
        </w:rPr>
        <w:t>Mearreáigi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sáddet</w:t>
      </w:r>
      <w:proofErr w:type="spellEnd"/>
      <w:r w:rsidRPr="007A3A8E">
        <w:rPr>
          <w:rFonts w:ascii="Cambria" w:hAnsi="Cambria"/>
        </w:rPr>
        <w:t xml:space="preserve"> lea 15.01 </w:t>
      </w:r>
      <w:proofErr w:type="spellStart"/>
      <w:r w:rsidRPr="007A3A8E">
        <w:rPr>
          <w:rFonts w:ascii="Cambria" w:hAnsi="Cambria"/>
        </w:rPr>
        <w:t>jagi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maŋŋá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go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stipeanda</w:t>
      </w:r>
      <w:proofErr w:type="spellEnd"/>
      <w:r w:rsidRPr="007A3A8E">
        <w:rPr>
          <w:rFonts w:ascii="Cambria" w:hAnsi="Cambria"/>
        </w:rPr>
        <w:t xml:space="preserve"> </w:t>
      </w:r>
      <w:proofErr w:type="spellStart"/>
      <w:r w:rsidRPr="007A3A8E">
        <w:rPr>
          <w:rFonts w:ascii="Cambria" w:hAnsi="Cambria"/>
        </w:rPr>
        <w:t>juolluduvvo</w:t>
      </w:r>
      <w:proofErr w:type="spellEnd"/>
      <w:r w:rsidRPr="007A3A8E">
        <w:rPr>
          <w:rFonts w:ascii="Cambria" w:hAnsi="Cambria"/>
        </w:rPr>
        <w:t xml:space="preserve">. </w:t>
      </w:r>
    </w:p>
    <w:p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A8E" w:rsidTr="007A3A8E">
        <w:tc>
          <w:tcPr>
            <w:tcW w:w="4531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Namma:</w:t>
            </w:r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:rsidR="007A3A8E" w:rsidRDefault="004A4AC5" w:rsidP="007A3A8E">
            <w:pPr>
              <w:pStyle w:val="Ingenmellomrom"/>
              <w:rPr>
                <w:rFonts w:ascii="Cambria" w:hAnsi="Cambria"/>
                <w:lang w:val="se-NO"/>
              </w:rPr>
            </w:pPr>
            <w:r w:rsidRPr="004A4AC5">
              <w:rPr>
                <w:rFonts w:ascii="Cambria" w:hAnsi="Cambria"/>
                <w:lang w:val="se-NO"/>
              </w:rPr>
              <w:t>E-poastačujuhus:</w:t>
            </w:r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</w:p>
        </w:tc>
      </w:tr>
      <w:tr w:rsidR="007A3A8E" w:rsidTr="007A3A8E">
        <w:tc>
          <w:tcPr>
            <w:tcW w:w="4531" w:type="dxa"/>
          </w:tcPr>
          <w:p w:rsidR="007A3A8E" w:rsidRPr="007A3A8E" w:rsidRDefault="007A3A8E" w:rsidP="007A3A8E">
            <w:pPr>
              <w:pStyle w:val="Ingenmellomrom"/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Juolludanjahki:</w:t>
            </w:r>
          </w:p>
        </w:tc>
        <w:tc>
          <w:tcPr>
            <w:tcW w:w="4531" w:type="dxa"/>
          </w:tcPr>
          <w:p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Raporta</w:t>
            </w:r>
            <w:proofErr w:type="spellEnd"/>
            <w:r w:rsidRPr="007A3A8E">
              <w:rPr>
                <w:rFonts w:ascii="Cambria" w:hAnsi="Cambria"/>
              </w:rPr>
              <w:t xml:space="preserve"> 1.jagi, 2.jagi, 3.jagi, 4.jagi, 5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</w:p>
          <w:p w:rsidR="007A3A8E" w:rsidRP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Guhte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raporteret</w:t>
            </w:r>
            <w:proofErr w:type="spellEnd"/>
            <w:r w:rsidRPr="007A3A8E">
              <w:rPr>
                <w:rFonts w:ascii="Cambria" w:hAnsi="Cambria"/>
              </w:rPr>
              <w:t>:</w:t>
            </w: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:rsidTr="007A3A8E">
        <w:tc>
          <w:tcPr>
            <w:tcW w:w="9062" w:type="dxa"/>
          </w:tcPr>
          <w:p w:rsidR="007A3A8E" w:rsidRPr="00E33210" w:rsidRDefault="007A3A8E" w:rsidP="007A3A8E">
            <w:pPr>
              <w:pStyle w:val="Ingenmellomrom"/>
              <w:rPr>
                <w:rFonts w:ascii="Cambria" w:hAnsi="Cambria"/>
                <w:sz w:val="18"/>
                <w:szCs w:val="18"/>
              </w:rPr>
            </w:pPr>
            <w:r w:rsidRPr="00E33210">
              <w:rPr>
                <w:rFonts w:ascii="Cambria" w:hAnsi="Cambria"/>
                <w:sz w:val="18"/>
                <w:szCs w:val="18"/>
              </w:rPr>
              <w:t xml:space="preserve">Jus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juolludaneavttut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rivdet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stipeandaáigodagas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dahje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ovdal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, de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galgá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dieđihit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Sámi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33210">
              <w:rPr>
                <w:rFonts w:ascii="Cambria" w:hAnsi="Cambria"/>
                <w:sz w:val="18"/>
                <w:szCs w:val="18"/>
              </w:rPr>
              <w:t>Dáiddárráđđái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>.</w:t>
            </w:r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geavaheapmi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galgá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ráporterejuvvot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jahkásaččat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dan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áigodagas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masa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stipeanda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lea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juolluduvvon</w:t>
            </w:r>
            <w:proofErr w:type="spellEnd"/>
            <w:r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Jus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bargostipeandda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ráporterengeatnegasvuohta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ii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dollojuvvo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, de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bissehuvvo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máksu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dassážii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go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stipeandaohcci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ráportere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Bargostipeandaoažžut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geat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eai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sádde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ráportta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sáhttet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massit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vuoigatvuođa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joatkit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="00E33210" w:rsidRPr="00E33210">
              <w:rPr>
                <w:rFonts w:ascii="Cambria" w:hAnsi="Cambria"/>
                <w:sz w:val="18"/>
                <w:szCs w:val="18"/>
              </w:rPr>
              <w:t>stipenddain</w:t>
            </w:r>
            <w:proofErr w:type="spellEnd"/>
            <w:r w:rsidR="00E33210" w:rsidRPr="00E33210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:rsidR="007A3A8E" w:rsidRDefault="007A3A8E" w:rsidP="007A3A8E">
      <w:pPr>
        <w:pStyle w:val="Ingenmellomrom"/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A8E" w:rsidTr="007A3A8E">
        <w:tc>
          <w:tcPr>
            <w:tcW w:w="9062" w:type="dxa"/>
          </w:tcPr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  <w:proofErr w:type="spellStart"/>
            <w:r w:rsidRPr="007A3A8E">
              <w:rPr>
                <w:rFonts w:ascii="Cambria" w:hAnsi="Cambria"/>
              </w:rPr>
              <w:t>Stipeandda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atnu</w:t>
            </w:r>
            <w:proofErr w:type="spellEnd"/>
            <w:r w:rsidRPr="007A3A8E">
              <w:rPr>
                <w:rFonts w:ascii="Cambria" w:hAnsi="Cambria"/>
              </w:rPr>
              <w:t>: (</w:t>
            </w:r>
            <w:proofErr w:type="spellStart"/>
            <w:r w:rsidRPr="007A3A8E">
              <w:rPr>
                <w:rFonts w:ascii="Cambria" w:hAnsi="Cambria"/>
              </w:rPr>
              <w:t>dása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galgá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stipeandajagi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dáiddalaš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doaimma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bir</w:t>
            </w:r>
            <w:bookmarkStart w:id="0" w:name="_GoBack"/>
            <w:bookmarkEnd w:id="0"/>
            <w:r w:rsidRPr="007A3A8E">
              <w:rPr>
                <w:rFonts w:ascii="Cambria" w:hAnsi="Cambria"/>
              </w:rPr>
              <w:t>ra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muitaluvvot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Leage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dárkil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prošeavttaid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čájáhusaid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čájalmasaid</w:t>
            </w:r>
            <w:proofErr w:type="spellEnd"/>
            <w:r w:rsidRPr="007A3A8E">
              <w:rPr>
                <w:rFonts w:ascii="Cambria" w:hAnsi="Cambria"/>
              </w:rPr>
              <w:t xml:space="preserve">, </w:t>
            </w:r>
            <w:proofErr w:type="spellStart"/>
            <w:r w:rsidRPr="007A3A8E">
              <w:rPr>
                <w:rFonts w:ascii="Cambria" w:hAnsi="Cambria"/>
              </w:rPr>
              <w:t>lágádusaid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jna</w:t>
            </w:r>
            <w:proofErr w:type="spellEnd"/>
            <w:r w:rsidRPr="007A3A8E">
              <w:rPr>
                <w:rFonts w:ascii="Cambria" w:hAnsi="Cambria"/>
              </w:rPr>
              <w:t xml:space="preserve">. </w:t>
            </w:r>
            <w:proofErr w:type="spellStart"/>
            <w:r w:rsidRPr="007A3A8E">
              <w:rPr>
                <w:rFonts w:ascii="Cambria" w:hAnsi="Cambria"/>
              </w:rPr>
              <w:t>namahusaid</w:t>
            </w:r>
            <w:proofErr w:type="spellEnd"/>
            <w:r w:rsidRPr="007A3A8E">
              <w:rPr>
                <w:rFonts w:ascii="Cambria" w:hAnsi="Cambria"/>
              </w:rPr>
              <w:t xml:space="preserve"> </w:t>
            </w:r>
            <w:proofErr w:type="spellStart"/>
            <w:r w:rsidRPr="007A3A8E">
              <w:rPr>
                <w:rFonts w:ascii="Cambria" w:hAnsi="Cambria"/>
              </w:rPr>
              <w:t>dáfus</w:t>
            </w:r>
            <w:proofErr w:type="spellEnd"/>
            <w:r w:rsidRPr="007A3A8E">
              <w:rPr>
                <w:rFonts w:ascii="Cambria" w:hAnsi="Cambria"/>
              </w:rPr>
              <w:t>)</w:t>
            </w: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4A4AC5" w:rsidRDefault="004A4AC5" w:rsidP="007A3A8E">
            <w:pPr>
              <w:pStyle w:val="Ingenmellomrom"/>
              <w:rPr>
                <w:rFonts w:ascii="Cambria" w:hAnsi="Cambria"/>
              </w:rPr>
            </w:pPr>
          </w:p>
          <w:p w:rsidR="004A4AC5" w:rsidRDefault="004A4AC5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  <w:p w:rsidR="007A3A8E" w:rsidRDefault="007A3A8E" w:rsidP="007A3A8E">
            <w:pPr>
              <w:pStyle w:val="Ingenmellomrom"/>
              <w:rPr>
                <w:rFonts w:ascii="Cambria" w:hAnsi="Cambria"/>
              </w:rPr>
            </w:pPr>
          </w:p>
        </w:tc>
      </w:tr>
    </w:tbl>
    <w:p w:rsidR="00387593" w:rsidRDefault="00387593" w:rsidP="007A3A8E">
      <w:pPr>
        <w:pStyle w:val="Ingenmellomrom"/>
      </w:pPr>
    </w:p>
    <w:sectPr w:rsidR="0038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E"/>
    <w:rsid w:val="00387593"/>
    <w:rsid w:val="004A4AC5"/>
    <w:rsid w:val="007A3A8E"/>
    <w:rsid w:val="00E33210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FD3C"/>
  <w15:chartTrackingRefBased/>
  <w15:docId w15:val="{780B5822-478E-44FC-879C-E8852598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3A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3A8E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7A3A8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A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3</cp:revision>
  <dcterms:created xsi:type="dcterms:W3CDTF">2018-07-12T11:50:00Z</dcterms:created>
  <dcterms:modified xsi:type="dcterms:W3CDTF">2019-09-06T08:14:00Z</dcterms:modified>
</cp:coreProperties>
</file>